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Article. II. - The Executive Branch</w:t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Section 2 - Civilian Power over Military, Cabinet, Pardon Power, Appointments</w:t>
        <w:br w:type="textWrapping"/>
        <w:t xml:space="preserve">The President shall be Commander in Chief of the Army and Navy of the United States,</w:t>
        <w:br w:type="textWrapping"/>
        <w:t xml:space="preserve">and of the Militia of the several States, when called into the actual Service of the United</w:t>
        <w:br w:type="textWrapping"/>
        <w:t xml:space="preserve">States; he may require the Opinion, in writing, of the principal Officer in each of the</w:t>
        <w:br w:type="textWrapping"/>
        <w:t xml:space="preserve">executive Departments, upon any subject relating to the Duties of their respective</w:t>
        <w:br w:type="textWrapping"/>
        <w:t xml:space="preserve">Offices, and he shall have Power to Grant Reprieves and Pardons for Offenses against the</w:t>
        <w:br w:type="textWrapping"/>
        <w:t xml:space="preserve">United States, except in Cases of Impeachment.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shall have Power, by and with the Advice and Consent of the Senate, to make</w:t>
        <w:br w:type="textWrapping"/>
        <w:t xml:space="preserve">Treaties, provided two thirds of the Senators present concur; and he shall nominate, and</w:t>
        <w:br w:type="textWrapping"/>
        <w:t xml:space="preserve">by and with the Advice and Consent of the Senate, shall appoint Ambassadors, other</w:t>
        <w:br w:type="textWrapping"/>
        <w:t xml:space="preserve">public Ministers and Consuls, Judges of the supreme Court, and all other Officers of the</w:t>
        <w:br w:type="textWrapping"/>
        <w:t xml:space="preserve">United States, whose Appointments are not herein otherwise provided for, and which</w:t>
        <w:br w:type="textWrapping"/>
        <w:t xml:space="preserve">shall be established by Law: but the Congress may by Law vest the Appointment of such</w:t>
        <w:br w:type="textWrapping"/>
        <w:t xml:space="preserve">inferior Officers, as they think proper, in the President alone, in the Courts of Law, or in</w:t>
        <w:br w:type="textWrapping"/>
        <w:t xml:space="preserve">the Heads of Departments.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President shall have Power to fill up all Vacancies that may happen during the</w:t>
        <w:br w:type="textWrapping"/>
        <w:t xml:space="preserve">Recess of the Senate, by granting Commissions which shall expire at the End of their</w:t>
        <w:br w:type="textWrapping"/>
        <w:t xml:space="preserve">next Session.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Section 3 - State of the Union, Convening Congress</w:t>
        <w:br w:type="textWrapping"/>
        <w:t xml:space="preserve">He shall from time to time give to the Congress Information of the State of the Union,</w:t>
        <w:br w:type="textWrapping"/>
        <w:t xml:space="preserve">and recommend to their Consideration such Measures as he shall judge necessary and</w:t>
        <w:br w:type="textWrapping"/>
        <w:t xml:space="preserve">expedient; he may, on extraordinary Occasions, convene both Houses, or either of them,</w:t>
        <w:br w:type="textWrapping"/>
        <w:t xml:space="preserve">and in Case of Disagreement between them, with Respect to the Time of Adjournment,</w:t>
        <w:br w:type="textWrapping"/>
        <w:t xml:space="preserve">he may adjourn them to such Time as he shall think proper; he shall receive Ambassadors</w:t>
        <w:br w:type="textWrapping"/>
        <w:t xml:space="preserve">and other public Ministers; he shall take Care that the Laws be faithfully executed, and</w:t>
        <w:br w:type="textWrapping"/>
        <w:t xml:space="preserve">shall Commission all the Officers of the United States.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Section 4 - Disqualification</w:t>
        <w:br w:type="textWrapping"/>
        <w:t xml:space="preserve">The President, Vice President and all civil Officers of the United States, shall be removed</w:t>
        <w:br w:type="textWrapping"/>
        <w:t xml:space="preserve">from Office on Impeachment for, and Conviction of, Treason, Bribery, or other high</w:t>
        <w:br w:type="textWrapping"/>
        <w:t xml:space="preserve">Crimes and Misdemeanors.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