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8108" w:type="dxa"/>
        <w:tblInd w:w="108" w:type="dxa"/>
        <w:tblLook w:val="04A0" w:firstRow="1" w:lastRow="0" w:firstColumn="1" w:lastColumn="0" w:noHBand="0" w:noVBand="1"/>
      </w:tblPr>
      <w:tblGrid>
        <w:gridCol w:w="1476"/>
        <w:gridCol w:w="3308"/>
        <w:gridCol w:w="3964"/>
        <w:gridCol w:w="6408"/>
        <w:gridCol w:w="1476"/>
        <w:gridCol w:w="1476"/>
      </w:tblGrid>
      <w:tr w:rsidR="0073394E" w:rsidTr="00045B4F">
        <w:tc>
          <w:tcPr>
            <w:tcW w:w="1476" w:type="dxa"/>
          </w:tcPr>
          <w:p w:rsidR="0073394E" w:rsidRDefault="0073394E">
            <w:r>
              <w:t>The 5 ‘E’s</w:t>
            </w:r>
          </w:p>
        </w:tc>
        <w:tc>
          <w:tcPr>
            <w:tcW w:w="3308" w:type="dxa"/>
          </w:tcPr>
          <w:p w:rsidR="0073394E" w:rsidRDefault="0073394E">
            <w:r>
              <w:t>Monday</w:t>
            </w:r>
          </w:p>
        </w:tc>
        <w:tc>
          <w:tcPr>
            <w:tcW w:w="3964" w:type="dxa"/>
          </w:tcPr>
          <w:p w:rsidR="0073394E" w:rsidRDefault="0073394E">
            <w:r>
              <w:t>Tuesday</w:t>
            </w:r>
          </w:p>
        </w:tc>
        <w:tc>
          <w:tcPr>
            <w:tcW w:w="6408" w:type="dxa"/>
          </w:tcPr>
          <w:p w:rsidR="0073394E" w:rsidRDefault="0073394E">
            <w:r>
              <w:t>Wednesday</w:t>
            </w:r>
          </w:p>
        </w:tc>
        <w:tc>
          <w:tcPr>
            <w:tcW w:w="1476" w:type="dxa"/>
          </w:tcPr>
          <w:p w:rsidR="0073394E" w:rsidRDefault="0073394E">
            <w:r>
              <w:t>Thursday</w:t>
            </w:r>
          </w:p>
        </w:tc>
        <w:tc>
          <w:tcPr>
            <w:tcW w:w="1476" w:type="dxa"/>
          </w:tcPr>
          <w:p w:rsidR="0073394E" w:rsidRDefault="0073394E">
            <w:r>
              <w:t>Friday</w:t>
            </w:r>
          </w:p>
        </w:tc>
      </w:tr>
      <w:tr w:rsidR="0073394E" w:rsidTr="00045B4F">
        <w:tc>
          <w:tcPr>
            <w:tcW w:w="1476" w:type="dxa"/>
          </w:tcPr>
          <w:p w:rsidR="0073394E" w:rsidRDefault="0073394E">
            <w:r>
              <w:t>Engage</w:t>
            </w:r>
          </w:p>
        </w:tc>
        <w:tc>
          <w:tcPr>
            <w:tcW w:w="3308" w:type="dxa"/>
          </w:tcPr>
          <w:p w:rsidR="0073394E" w:rsidRDefault="0073394E">
            <w:r>
              <w:t>Quick write: define “friction”</w:t>
            </w:r>
          </w:p>
          <w:p w:rsidR="0073394E" w:rsidRDefault="0073394E">
            <w:r w:rsidRPr="00045B4F">
              <w:rPr>
                <w:i/>
              </w:rPr>
              <w:t>Hatchet</w:t>
            </w:r>
            <w:r>
              <w:t>: Summarize what has happened to Brian.</w:t>
            </w:r>
          </w:p>
          <w:p w:rsidR="0073394E" w:rsidRDefault="0073394E">
            <w:r>
              <w:t>Grammar: Students list emotion adjectives</w:t>
            </w:r>
            <w:r w:rsidR="00045B4F">
              <w:t xml:space="preserve"> </w:t>
            </w:r>
          </w:p>
        </w:tc>
        <w:tc>
          <w:tcPr>
            <w:tcW w:w="3964" w:type="dxa"/>
          </w:tcPr>
          <w:p w:rsidR="0073394E" w:rsidRDefault="0073394E">
            <w:r>
              <w:t>How do you use friction every day?</w:t>
            </w:r>
          </w:p>
          <w:p w:rsidR="00045B4F" w:rsidRDefault="00045B4F" w:rsidP="00045B4F">
            <w:r w:rsidRPr="00045B4F">
              <w:rPr>
                <w:i/>
              </w:rPr>
              <w:t>Hatchet</w:t>
            </w:r>
            <w:r>
              <w:t>: Summarize what has happened to Brian.</w:t>
            </w:r>
          </w:p>
          <w:p w:rsidR="00045B4F" w:rsidRDefault="00045B4F" w:rsidP="00045B4F">
            <w:r>
              <w:t>Grammar: Students list additional emotion adjectives</w:t>
            </w:r>
          </w:p>
          <w:p w:rsidR="00045B4F" w:rsidRDefault="00045B4F"/>
          <w:p w:rsidR="00045B4F" w:rsidRDefault="00045B4F"/>
        </w:tc>
        <w:tc>
          <w:tcPr>
            <w:tcW w:w="6408" w:type="dxa"/>
          </w:tcPr>
          <w:p w:rsidR="0073394E" w:rsidRDefault="0073394E">
            <w:r>
              <w:t>How is friction helpful?</w:t>
            </w:r>
          </w:p>
        </w:tc>
        <w:tc>
          <w:tcPr>
            <w:tcW w:w="1476" w:type="dxa"/>
          </w:tcPr>
          <w:p w:rsidR="0073394E" w:rsidRDefault="0073394E">
            <w:r>
              <w:t>What would a world without friction be like?</w:t>
            </w:r>
          </w:p>
        </w:tc>
        <w:tc>
          <w:tcPr>
            <w:tcW w:w="1476" w:type="dxa"/>
          </w:tcPr>
          <w:p w:rsidR="0073394E" w:rsidRDefault="0073394E">
            <w:r>
              <w:t>Draw a diagram of an example of friction.</w:t>
            </w:r>
          </w:p>
        </w:tc>
      </w:tr>
      <w:tr w:rsidR="0073394E" w:rsidTr="00045B4F">
        <w:tc>
          <w:tcPr>
            <w:tcW w:w="1476" w:type="dxa"/>
          </w:tcPr>
          <w:p w:rsidR="0073394E" w:rsidRDefault="0073394E">
            <w:r>
              <w:t>Explore</w:t>
            </w:r>
          </w:p>
        </w:tc>
        <w:tc>
          <w:tcPr>
            <w:tcW w:w="3308" w:type="dxa"/>
          </w:tcPr>
          <w:p w:rsidR="0073394E" w:rsidRDefault="0073394E">
            <w:r>
              <w:t>Find information about friction on DE.</w:t>
            </w:r>
          </w:p>
          <w:p w:rsidR="0073394E" w:rsidRDefault="0073394E">
            <w:r>
              <w:t>I read another chapter, we answer questions.</w:t>
            </w:r>
          </w:p>
          <w:p w:rsidR="0073394E" w:rsidRDefault="0073394E">
            <w:r>
              <w:t>Students make predictions.</w:t>
            </w:r>
          </w:p>
          <w:p w:rsidR="0073394E" w:rsidRDefault="0073394E">
            <w:r>
              <w:t>Students search for emotion adjectives online.</w:t>
            </w:r>
          </w:p>
          <w:p w:rsidR="0073394E" w:rsidRDefault="0073394E"/>
        </w:tc>
        <w:tc>
          <w:tcPr>
            <w:tcW w:w="3964" w:type="dxa"/>
          </w:tcPr>
          <w:p w:rsidR="0073394E" w:rsidRDefault="0073394E">
            <w:r>
              <w:t>Look at other websites to find information about friction.</w:t>
            </w:r>
          </w:p>
          <w:p w:rsidR="00045B4F" w:rsidRDefault="00045B4F">
            <w:r>
              <w:t xml:space="preserve">I read another chapter of </w:t>
            </w:r>
            <w:r w:rsidRPr="00045B4F">
              <w:rPr>
                <w:i/>
              </w:rPr>
              <w:t>Hatchet</w:t>
            </w:r>
            <w:r>
              <w:t>, we answer questions.</w:t>
            </w:r>
          </w:p>
          <w:p w:rsidR="00045B4F" w:rsidRDefault="00045B4F">
            <w:r>
              <w:t>Students make predictions.</w:t>
            </w:r>
          </w:p>
          <w:p w:rsidR="00045B4F" w:rsidRDefault="00045B4F">
            <w:r>
              <w:t>Students determine which emotion adjectives are synonymous.</w:t>
            </w:r>
          </w:p>
          <w:p w:rsidR="00045B4F" w:rsidRDefault="00045B4F"/>
        </w:tc>
        <w:tc>
          <w:tcPr>
            <w:tcW w:w="6408" w:type="dxa"/>
          </w:tcPr>
          <w:p w:rsidR="0073394E" w:rsidRDefault="0073394E">
            <w:r>
              <w:t>Playground</w:t>
            </w:r>
          </w:p>
          <w:p w:rsidR="0073394E" w:rsidRDefault="0073394E">
            <w:r>
              <w:t>Friction on DE</w:t>
            </w:r>
          </w:p>
          <w:p w:rsidR="00045B4F" w:rsidRDefault="00045B4F" w:rsidP="00045B4F">
            <w:r>
              <w:t xml:space="preserve">I read another chapter of </w:t>
            </w:r>
            <w:r w:rsidRPr="00045B4F">
              <w:rPr>
                <w:i/>
              </w:rPr>
              <w:t>Hatchet</w:t>
            </w:r>
            <w:r>
              <w:t>, we answer questions.</w:t>
            </w:r>
          </w:p>
          <w:p w:rsidR="00045B4F" w:rsidRDefault="00045B4F">
            <w:r>
              <w:t>Students make predictions.</w:t>
            </w:r>
          </w:p>
          <w:p w:rsidR="00045B4F" w:rsidRDefault="00045B4F">
            <w:r>
              <w:t>Students determine which emotion adjectives are antonyms.</w:t>
            </w:r>
          </w:p>
          <w:p w:rsidR="00045B4F" w:rsidRDefault="00045B4F"/>
        </w:tc>
        <w:tc>
          <w:tcPr>
            <w:tcW w:w="1476" w:type="dxa"/>
          </w:tcPr>
          <w:p w:rsidR="0073394E" w:rsidRDefault="0073394E">
            <w:r>
              <w:t>Begin writing either narrative or informative on friction.</w:t>
            </w:r>
          </w:p>
          <w:p w:rsidR="00045B4F" w:rsidRDefault="00045B4F">
            <w:r>
              <w:t>I read another chapter of Hatchet, we answer questions.</w:t>
            </w:r>
          </w:p>
          <w:p w:rsidR="00045B4F" w:rsidRDefault="00045B4F">
            <w:r>
              <w:t xml:space="preserve">Students make predictions. Students write a paragraph using the verb “to be” and emotion </w:t>
            </w:r>
            <w:r>
              <w:lastRenderedPageBreak/>
              <w:t>adjectives.</w:t>
            </w:r>
          </w:p>
        </w:tc>
        <w:tc>
          <w:tcPr>
            <w:tcW w:w="1476" w:type="dxa"/>
          </w:tcPr>
          <w:p w:rsidR="0073394E" w:rsidRDefault="0073394E">
            <w:r>
              <w:lastRenderedPageBreak/>
              <w:t>Finish writing either narrative or informative on friction.</w:t>
            </w:r>
          </w:p>
        </w:tc>
      </w:tr>
      <w:tr w:rsidR="0073394E" w:rsidTr="00045B4F">
        <w:tc>
          <w:tcPr>
            <w:tcW w:w="1476" w:type="dxa"/>
          </w:tcPr>
          <w:p w:rsidR="0073394E" w:rsidRDefault="0073394E">
            <w:r>
              <w:lastRenderedPageBreak/>
              <w:t>Explain</w:t>
            </w:r>
          </w:p>
        </w:tc>
        <w:tc>
          <w:tcPr>
            <w:tcW w:w="3308" w:type="dxa"/>
          </w:tcPr>
          <w:p w:rsidR="0073394E" w:rsidRDefault="0073394E">
            <w:r>
              <w:t>Students explain what they’ve found out about friction.</w:t>
            </w:r>
          </w:p>
          <w:p w:rsidR="0073394E" w:rsidRDefault="0073394E">
            <w:r>
              <w:t xml:space="preserve">Students explain their predictions about </w:t>
            </w:r>
            <w:r w:rsidRPr="00045B4F">
              <w:rPr>
                <w:i/>
              </w:rPr>
              <w:t>Hatchet</w:t>
            </w:r>
            <w:r>
              <w:t>.</w:t>
            </w:r>
          </w:p>
          <w:p w:rsidR="00045B4F" w:rsidRDefault="00045B4F">
            <w:r>
              <w:t>Students share their emotion adjectives.</w:t>
            </w:r>
          </w:p>
        </w:tc>
        <w:tc>
          <w:tcPr>
            <w:tcW w:w="3964" w:type="dxa"/>
          </w:tcPr>
          <w:p w:rsidR="0073394E" w:rsidRDefault="00045B4F">
            <w:r>
              <w:t>Students share new information they’ve acquired about friction.</w:t>
            </w:r>
          </w:p>
          <w:p w:rsidR="00045B4F" w:rsidRDefault="00045B4F">
            <w:r>
              <w:t>Students explain their Hatchet predictions.</w:t>
            </w:r>
          </w:p>
          <w:p w:rsidR="00045B4F" w:rsidRDefault="00045B4F">
            <w:r>
              <w:t xml:space="preserve">Students share </w:t>
            </w:r>
            <w:r w:rsidR="00EE2E3C">
              <w:t>their emotion synonyms.</w:t>
            </w:r>
          </w:p>
        </w:tc>
        <w:tc>
          <w:tcPr>
            <w:tcW w:w="6408" w:type="dxa"/>
          </w:tcPr>
          <w:p w:rsidR="0073394E" w:rsidRDefault="0073394E"/>
        </w:tc>
        <w:tc>
          <w:tcPr>
            <w:tcW w:w="1476" w:type="dxa"/>
          </w:tcPr>
          <w:p w:rsidR="0073394E" w:rsidRDefault="0073394E"/>
        </w:tc>
        <w:tc>
          <w:tcPr>
            <w:tcW w:w="1476" w:type="dxa"/>
          </w:tcPr>
          <w:p w:rsidR="0073394E" w:rsidRDefault="0073394E"/>
        </w:tc>
      </w:tr>
      <w:tr w:rsidR="0073394E" w:rsidTr="00045B4F">
        <w:trPr>
          <w:trHeight w:val="140"/>
        </w:trPr>
        <w:tc>
          <w:tcPr>
            <w:tcW w:w="1476" w:type="dxa"/>
          </w:tcPr>
          <w:p w:rsidR="0073394E" w:rsidRDefault="0073394E">
            <w:r>
              <w:t>Elaborate</w:t>
            </w:r>
          </w:p>
        </w:tc>
        <w:tc>
          <w:tcPr>
            <w:tcW w:w="3308" w:type="dxa"/>
          </w:tcPr>
          <w:p w:rsidR="0073394E" w:rsidRDefault="0073394E">
            <w:r>
              <w:t>Students peer-edit their quick writes about friction and make corrections/changes as needed.</w:t>
            </w:r>
          </w:p>
          <w:p w:rsidR="0073394E" w:rsidRDefault="0073394E">
            <w:r>
              <w:t>Students look up information about people who have been stranded and survived.</w:t>
            </w:r>
          </w:p>
          <w:p w:rsidR="00045B4F" w:rsidRDefault="00045B4F">
            <w:r>
              <w:t>Students write sentences using their emotion adjectives and the verb “am”.</w:t>
            </w:r>
          </w:p>
        </w:tc>
        <w:tc>
          <w:tcPr>
            <w:tcW w:w="3964" w:type="dxa"/>
          </w:tcPr>
          <w:p w:rsidR="0073394E" w:rsidRDefault="00EE2E3C">
            <w:r>
              <w:t>Students share their quick writes about friction in a Gallery Walk.</w:t>
            </w:r>
          </w:p>
          <w:p w:rsidR="00EE2E3C" w:rsidRDefault="00EE2E3C">
            <w:r>
              <w:t>Students share what they’ve learned about survivors who have been stranded. What do they have in common? What was different?</w:t>
            </w:r>
          </w:p>
          <w:p w:rsidR="00EE2E3C" w:rsidRDefault="00EE2E3C">
            <w:r>
              <w:t>Students write sentences using the synonyms they have found.</w:t>
            </w:r>
          </w:p>
        </w:tc>
        <w:tc>
          <w:tcPr>
            <w:tcW w:w="6408" w:type="dxa"/>
          </w:tcPr>
          <w:p w:rsidR="0073394E" w:rsidRDefault="0073394E"/>
        </w:tc>
        <w:tc>
          <w:tcPr>
            <w:tcW w:w="1476" w:type="dxa"/>
          </w:tcPr>
          <w:p w:rsidR="0073394E" w:rsidRDefault="0073394E"/>
        </w:tc>
        <w:tc>
          <w:tcPr>
            <w:tcW w:w="1476" w:type="dxa"/>
          </w:tcPr>
          <w:p w:rsidR="0073394E" w:rsidRDefault="0073394E"/>
        </w:tc>
      </w:tr>
      <w:tr w:rsidR="0073394E" w:rsidTr="00045B4F">
        <w:trPr>
          <w:trHeight w:val="140"/>
        </w:trPr>
        <w:tc>
          <w:tcPr>
            <w:tcW w:w="1476" w:type="dxa"/>
          </w:tcPr>
          <w:p w:rsidR="0073394E" w:rsidRDefault="0073394E">
            <w:r>
              <w:t>Evaluate</w:t>
            </w:r>
          </w:p>
        </w:tc>
        <w:tc>
          <w:tcPr>
            <w:tcW w:w="3308" w:type="dxa"/>
          </w:tcPr>
          <w:p w:rsidR="0073394E" w:rsidRDefault="00EE2E3C">
            <w:r>
              <w:t>Introduce the two choices of performance objective. Work together to create the rubric.</w:t>
            </w:r>
          </w:p>
        </w:tc>
        <w:tc>
          <w:tcPr>
            <w:tcW w:w="3964" w:type="dxa"/>
          </w:tcPr>
          <w:p w:rsidR="0073394E" w:rsidRDefault="00EE2E3C">
            <w:r>
              <w:t>Students begin by using a graphic organizer to plan their writing.</w:t>
            </w:r>
          </w:p>
        </w:tc>
        <w:tc>
          <w:tcPr>
            <w:tcW w:w="6408" w:type="dxa"/>
          </w:tcPr>
          <w:p w:rsidR="0073394E" w:rsidRDefault="0073394E"/>
        </w:tc>
        <w:tc>
          <w:tcPr>
            <w:tcW w:w="1476" w:type="dxa"/>
          </w:tcPr>
          <w:p w:rsidR="0073394E" w:rsidRDefault="0073394E"/>
        </w:tc>
        <w:tc>
          <w:tcPr>
            <w:tcW w:w="1476" w:type="dxa"/>
          </w:tcPr>
          <w:p w:rsidR="0073394E" w:rsidRDefault="0073394E"/>
        </w:tc>
      </w:tr>
    </w:tbl>
    <w:p w:rsidR="006819DB" w:rsidRDefault="00EE2E3C">
      <w:r>
        <w:t>Standards for the week:</w:t>
      </w:r>
    </w:p>
    <w:p w:rsidR="00EE2E3C" w:rsidRDefault="00EE2E3C">
      <w:bookmarkStart w:id="0" w:name="_GoBack"/>
      <w:bookmarkEnd w:id="0"/>
    </w:p>
    <w:sectPr w:rsidR="00EE2E3C" w:rsidSect="00045B4F">
      <w:pgSz w:w="20160" w:h="12240" w:orient="landscape"/>
      <w:pgMar w:top="1800" w:right="1440" w:bottom="1800" w:left="72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94E"/>
    <w:rsid w:val="00045B4F"/>
    <w:rsid w:val="006819DB"/>
    <w:rsid w:val="0073394E"/>
    <w:rsid w:val="00E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153A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337</Words>
  <Characters>1923</Characters>
  <Application>Microsoft Macintosh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McKenzie</dc:creator>
  <cp:keywords/>
  <dc:description/>
  <cp:lastModifiedBy>Anne McKenzie</cp:lastModifiedBy>
  <cp:revision>1</cp:revision>
  <dcterms:created xsi:type="dcterms:W3CDTF">2014-08-18T13:19:00Z</dcterms:created>
  <dcterms:modified xsi:type="dcterms:W3CDTF">2014-08-18T13:51:00Z</dcterms:modified>
</cp:coreProperties>
</file>